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02C7" w14:textId="11B23ECE" w:rsidR="007F4D77" w:rsidRDefault="1796E15F" w:rsidP="3D5B369C">
      <w:pPr>
        <w:pStyle w:val="berschrift1"/>
        <w:spacing w:line="259" w:lineRule="auto"/>
        <w:rPr>
          <w:rFonts w:ascii="Aptos Display" w:eastAsia="Aptos Display" w:hAnsi="Aptos Display" w:cs="Aptos Display"/>
        </w:rPr>
      </w:pPr>
      <w:r w:rsidRPr="5BD561F5">
        <w:rPr>
          <w:rFonts w:ascii="Aptos Display" w:eastAsia="Aptos Display" w:hAnsi="Aptos Display" w:cs="Aptos Display"/>
          <w:lang w:val="fr-CH"/>
        </w:rPr>
        <w:t>À la une -</w:t>
      </w:r>
      <w:r w:rsidR="0A2310DA" w:rsidRPr="5BD561F5">
        <w:rPr>
          <w:rFonts w:ascii="Aptos Display" w:eastAsia="Aptos Display" w:hAnsi="Aptos Display" w:cs="Aptos Display"/>
          <w:lang w:val="fr-CH"/>
        </w:rPr>
        <w:t xml:space="preserve"> </w:t>
      </w:r>
      <w:r w:rsidR="7D23EBBD" w:rsidRPr="5BD561F5">
        <w:rPr>
          <w:rFonts w:ascii="Aptos Display" w:eastAsia="Aptos Display" w:hAnsi="Aptos Display" w:cs="Aptos Display"/>
          <w:lang w:val="fr-CH"/>
        </w:rPr>
        <w:t>Informations</w:t>
      </w:r>
      <w:r w:rsidR="0A2310DA" w:rsidRPr="5BD561F5">
        <w:rPr>
          <w:rFonts w:ascii="Aptos Display" w:eastAsia="Aptos Display" w:hAnsi="Aptos Display" w:cs="Aptos Display"/>
          <w:lang w:val="fr-CH"/>
        </w:rPr>
        <w:t xml:space="preserve"> pour l’enseignant</w:t>
      </w:r>
      <w:r w:rsidR="007572DA" w:rsidRPr="5BD561F5">
        <w:rPr>
          <w:lang w:val="fr-CH" w:eastAsia="de-CH"/>
        </w:rPr>
        <w:t>∙e</w:t>
      </w:r>
    </w:p>
    <w:p w14:paraId="694C3A94" w14:textId="086BB32A" w:rsidR="00217402" w:rsidRPr="00217402" w:rsidRDefault="00217402" w:rsidP="5BD561F5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  <w:lang w:val="fr-CH"/>
        </w:rPr>
      </w:pPr>
    </w:p>
    <w:p w14:paraId="0B2DCA80" w14:textId="6AF541E6" w:rsidR="007F4D77" w:rsidRDefault="0A2310DA" w:rsidP="3D5B369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8D35DC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fr-CH"/>
        </w:rPr>
        <w:t xml:space="preserve">Quelques informations qui pourraient vous permettre de rebondir sur les retours des élèves et de les informer de leurs droits : </w:t>
      </w:r>
    </w:p>
    <w:p w14:paraId="7207C374" w14:textId="2EE035F0" w:rsidR="007F4D77" w:rsidRDefault="007F4D77" w:rsidP="3D5B369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2804801" w14:textId="6EDB65DA" w:rsidR="007F4D77" w:rsidRDefault="0A2310DA" w:rsidP="3D5B369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D5B369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Entretiens d’embauche, discriminations et apparences :</w:t>
      </w:r>
    </w:p>
    <w:p w14:paraId="34144E75" w14:textId="5F5958AD" w:rsidR="007F4D77" w:rsidRPr="00D12648" w:rsidRDefault="0A2310DA" w:rsidP="3D5B369C">
      <w:pPr>
        <w:pStyle w:val="Listenabsatz"/>
        <w:numPr>
          <w:ilvl w:val="0"/>
          <w:numId w:val="5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Le droit en Suisse protège les employé-e-s de discriminations diverses : en lien avec le genre, la religion, l’âge, l’orientation sexuelle, l’origine, le handicap... D’autres dispositions existent pour protéger le droit à la vie privée et la personnalité de chaque personne.</w:t>
      </w:r>
      <w:r w:rsidR="07BC920E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 (</w:t>
      </w:r>
      <w:r w:rsidR="6F95D9AF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Art. 328, </w:t>
      </w:r>
      <w:hyperlink r:id="rId8">
        <w:r w:rsidR="6F95D9AF" w:rsidRPr="5BD561F5">
          <w:rPr>
            <w:rStyle w:val="Hyperlink"/>
            <w:rFonts w:ascii="Aptos" w:eastAsia="Aptos" w:hAnsi="Aptos" w:cs="Aptos"/>
            <w:sz w:val="22"/>
            <w:szCs w:val="22"/>
            <w:lang w:val="fr-CH"/>
          </w:rPr>
          <w:t>Code civil Suisse</w:t>
        </w:r>
      </w:hyperlink>
      <w:r w:rsidR="6F95D9AF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)</w:t>
      </w:r>
      <w:r>
        <w:br/>
      </w:r>
    </w:p>
    <w:p w14:paraId="6F2DE783" w14:textId="1BA6627C" w:rsidR="007F4D77" w:rsidRPr="00FD3173" w:rsidRDefault="00DE60C5" w:rsidP="00FD3173">
      <w:pPr>
        <w:pStyle w:val="Listenabsatz"/>
        <w:numPr>
          <w:ilvl w:val="0"/>
          <w:numId w:val="5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En Suisse il n’y a pas de loi </w:t>
      </w:r>
      <w:r w:rsidR="00F75774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précise sur les tatouages au travail. </w:t>
      </w:r>
      <w:r w:rsidR="000A484F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Une </w:t>
      </w:r>
      <w:r w:rsidR="00F75774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entreprise a le droit de définir des règles </w:t>
      </w:r>
      <w:r w:rsidR="00C61C9A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(comme cacher les tatouages visibles) </w:t>
      </w:r>
      <w:r w:rsidR="00F75774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et un code vestimentaire</w:t>
      </w:r>
      <w:r w:rsidR="00997AA2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 tant que cela </w:t>
      </w:r>
      <w:r w:rsidR="00FD3173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est « proportionné ». </w:t>
      </w:r>
      <w:r w:rsidR="004034F1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 </w:t>
      </w:r>
      <w:r>
        <w:br/>
      </w:r>
    </w:p>
    <w:p w14:paraId="0E778170" w14:textId="082CF763" w:rsidR="007F4D77" w:rsidRPr="00FD3173" w:rsidRDefault="0A2310DA" w:rsidP="00FD3173">
      <w:pPr>
        <w:pStyle w:val="Listenabsatz"/>
        <w:numPr>
          <w:ilvl w:val="0"/>
          <w:numId w:val="5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D5B369C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Certaines questions en entretien d’embauche sont interdites et il est possible de les éviter avec élégance.</w:t>
      </w:r>
      <w:r w:rsidR="00FD3173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br/>
      </w:r>
    </w:p>
    <w:p w14:paraId="0DDCD243" w14:textId="35E10F7F" w:rsidR="007F4D77" w:rsidRPr="00733BE0" w:rsidRDefault="0A2310DA" w:rsidP="3D5B369C">
      <w:pPr>
        <w:pStyle w:val="Listenabsatz"/>
        <w:numPr>
          <w:ilvl w:val="0"/>
          <w:numId w:val="4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D5B369C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Les émotions sont des informations que votre corps vous envoie. Avoir la capacité de les comprendre et de les ressentir permet ensuite de réagir à des situations de la manière qui vous ressemble.</w:t>
      </w:r>
    </w:p>
    <w:p w14:paraId="2E5CDCCE" w14:textId="77777777" w:rsidR="00733BE0" w:rsidRDefault="00733BE0" w:rsidP="00733BE0">
      <w:pPr>
        <w:pStyle w:val="Listenabsatz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0190EDB" w14:textId="23B9068E" w:rsidR="007F4D77" w:rsidRDefault="00733BE0" w:rsidP="00733BE0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Santé </w:t>
      </w:r>
      <w:r w:rsidR="0A2310DA" w:rsidRPr="3D5B369C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fr-CH"/>
        </w:rPr>
        <w:t>au travail :</w:t>
      </w:r>
    </w:p>
    <w:p w14:paraId="0F0D2216" w14:textId="5E11144D" w:rsidR="007F4D77" w:rsidRDefault="0A2310DA" w:rsidP="3D5B369C">
      <w:pPr>
        <w:pStyle w:val="Listenabsatz"/>
        <w:numPr>
          <w:ilvl w:val="0"/>
          <w:numId w:val="3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192C4ED4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Un employeur devrait être un soutien pour une personne vivant avec une addiction, car soutenir ses employé-e-s est une façon d’éviter leur absence, des coûts inutiles et de créer un climat de travail positif. </w:t>
      </w:r>
    </w:p>
    <w:p w14:paraId="0FC2B46F" w14:textId="66101B14" w:rsidR="192C4ED4" w:rsidRDefault="192C4ED4" w:rsidP="192C4ED4">
      <w:pPr>
        <w:pStyle w:val="Listenabsatz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560F4C4" w14:textId="50B61BEE" w:rsidR="1A15E4E3" w:rsidRDefault="1A15E4E3" w:rsidP="192C4ED4">
      <w:pPr>
        <w:pStyle w:val="Listenabsatz"/>
        <w:numPr>
          <w:ilvl w:val="0"/>
          <w:numId w:val="2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  <w:lang w:val="fr-CH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 xml:space="preserve">Les mesures mises en place par une entreprise pour protéger ses employé-e-s et garantir un cadre de travail juste sont difficiles à mettre en place et doivent respecter </w:t>
      </w:r>
      <w:r w:rsidR="2A9D69B5"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les lois</w:t>
      </w:r>
      <w:r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.</w:t>
      </w:r>
      <w:r>
        <w:br/>
      </w:r>
    </w:p>
    <w:p w14:paraId="63790FA4" w14:textId="0E48CCA0" w:rsidR="57464BE9" w:rsidRDefault="57464BE9" w:rsidP="5BD561F5">
      <w:pPr>
        <w:pStyle w:val="Listenabsatz"/>
        <w:numPr>
          <w:ilvl w:val="0"/>
          <w:numId w:val="2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  <w:lang w:val="fr-CH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  <w:lang w:val="fr-CH"/>
        </w:rPr>
        <w:t>L'employeur est légalement tenu d'assumer la responsabilité de la santé de ses employés dans la mesure du possible.</w:t>
      </w:r>
    </w:p>
    <w:p w14:paraId="39CD1B7B" w14:textId="10DD7558" w:rsidR="007F4D77" w:rsidRDefault="007F4D77" w:rsidP="3D5B369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D7E761B" w14:textId="2B346088" w:rsidR="007F4D77" w:rsidRDefault="0A2310DA" w:rsidP="008D35D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D5B369C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fr-CH"/>
        </w:rPr>
        <w:t>Fumée passive au travail :</w:t>
      </w:r>
    </w:p>
    <w:p w14:paraId="36ECA7B8" w14:textId="2A93AE18" w:rsidR="007F4D77" w:rsidRPr="008D35DC" w:rsidRDefault="58BAF028" w:rsidP="2ED51C0A">
      <w:pPr>
        <w:pStyle w:val="Listenabsatz"/>
        <w:numPr>
          <w:ilvl w:val="0"/>
          <w:numId w:val="3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2ED51C0A">
        <w:rPr>
          <w:rFonts w:ascii="Aptos" w:eastAsia="Aptos" w:hAnsi="Aptos" w:cs="Aptos"/>
          <w:sz w:val="22"/>
          <w:szCs w:val="22"/>
          <w:lang w:val="fr-CH"/>
        </w:rPr>
        <w:t xml:space="preserve">En Suisse, la loi protège les employé-e-s de la fumée passive. L’entreprise doit s’assurer que ses employé-e-s peuvent travailler dans un environnement sans </w:t>
      </w:r>
      <w:r w:rsidR="78626BE0" w:rsidRPr="2ED51C0A">
        <w:rPr>
          <w:rFonts w:ascii="Aptos" w:eastAsia="Aptos" w:hAnsi="Aptos" w:cs="Aptos"/>
          <w:sz w:val="22"/>
          <w:szCs w:val="22"/>
          <w:lang w:val="fr-CH"/>
        </w:rPr>
        <w:t>consommation de fumée du tabac, de cigarettes électroniques et de produits du tabac à chauffer.</w:t>
      </w:r>
    </w:p>
    <w:p w14:paraId="0D86B2C6" w14:textId="688E90E8" w:rsidR="008D35DC" w:rsidRDefault="2477F863" w:rsidP="008D35DC">
      <w:pPr>
        <w:pStyle w:val="Listenabsatz"/>
        <w:numPr>
          <w:ilvl w:val="1"/>
          <w:numId w:val="3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9">
        <w:r w:rsidRPr="5D18E70F">
          <w:rPr>
            <w:rStyle w:val="Hyperlink"/>
            <w:rFonts w:ascii="Aptos" w:eastAsia="Aptos" w:hAnsi="Aptos" w:cs="Aptos"/>
            <w:sz w:val="22"/>
            <w:szCs w:val="22"/>
          </w:rPr>
          <w:t>Loi fédérale sur la protection contre le tabagisme passif, Article 1 et 2</w:t>
        </w:r>
      </w:hyperlink>
      <w:r w:rsidRPr="5D18E70F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26128585" w14:textId="77777777" w:rsidR="00111319" w:rsidRDefault="00111319" w:rsidP="00111319">
      <w:pPr>
        <w:pStyle w:val="Listenabsatz"/>
        <w:spacing w:line="259" w:lineRule="auto"/>
        <w:ind w:left="144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6FCFE88" w14:textId="6D9E2AEA" w:rsidR="5BD561F5" w:rsidRDefault="5BD561F5" w:rsidP="5BD561F5">
      <w:pPr>
        <w:pStyle w:val="Listenabsatz"/>
        <w:spacing w:line="259" w:lineRule="auto"/>
        <w:ind w:left="144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1640C19" w14:textId="2919E172" w:rsidR="00385872" w:rsidRPr="00375144" w:rsidRDefault="00822B8E" w:rsidP="00375144">
      <w:pPr>
        <w:spacing w:line="259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fr-CH"/>
        </w:rPr>
      </w:pPr>
      <w:r w:rsidRPr="00385872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Doping cérébral</w:t>
      </w: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 - </w:t>
      </w:r>
      <w:r w:rsidR="00E30DFC" w:rsidRPr="00E30DFC">
        <w:rPr>
          <w:rFonts w:ascii="Aptos" w:eastAsia="Aptos" w:hAnsi="Aptos" w:cs="Aptos"/>
          <w:b/>
          <w:bCs/>
          <w:color w:val="000000" w:themeColor="text1"/>
          <w:sz w:val="22"/>
          <w:szCs w:val="22"/>
          <w:lang w:val="fr-CH"/>
        </w:rPr>
        <w:t>Prise de médicaments :</w:t>
      </w:r>
    </w:p>
    <w:p w14:paraId="4E4B1353" w14:textId="13877AB7" w:rsidR="00C160B2" w:rsidRDefault="006535F9" w:rsidP="008D4724">
      <w:pPr>
        <w:pStyle w:val="Listenabsatz"/>
        <w:numPr>
          <w:ilvl w:val="0"/>
          <w:numId w:val="3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Prendre des substances pour être plus efficace n’est </w:t>
      </w:r>
      <w:r w:rsidR="00CC03EB" w:rsidRPr="008D4724">
        <w:rPr>
          <w:rFonts w:ascii="Aptos" w:eastAsia="Aptos" w:hAnsi="Aptos" w:cs="Aptos"/>
          <w:color w:val="000000" w:themeColor="text1"/>
          <w:sz w:val="22"/>
          <w:szCs w:val="22"/>
        </w:rPr>
        <w:t xml:space="preserve">pas une </w:t>
      </w:r>
      <w:r w:rsidR="005C6CAB" w:rsidRPr="008D4724">
        <w:rPr>
          <w:rFonts w:ascii="Aptos" w:eastAsia="Aptos" w:hAnsi="Aptos" w:cs="Aptos"/>
          <w:color w:val="000000" w:themeColor="text1"/>
          <w:sz w:val="22"/>
          <w:szCs w:val="22"/>
        </w:rPr>
        <w:t>solution banale et sans conséquence.</w:t>
      </w:r>
      <w:r w:rsidR="00C44F21" w:rsidRPr="008D4724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BD4945" w:rsidRPr="008D4724">
        <w:rPr>
          <w:rFonts w:ascii="Aptos" w:eastAsia="Aptos" w:hAnsi="Aptos" w:cs="Aptos"/>
          <w:color w:val="000000" w:themeColor="text1"/>
          <w:sz w:val="22"/>
          <w:szCs w:val="22"/>
        </w:rPr>
        <w:t xml:space="preserve">Il y a des risques pour la santé </w:t>
      </w:r>
      <w:r w:rsidR="00C160B2" w:rsidRPr="008D4724">
        <w:rPr>
          <w:rFonts w:ascii="Aptos" w:eastAsia="Aptos" w:hAnsi="Aptos" w:cs="Aptos"/>
          <w:color w:val="000000" w:themeColor="text1"/>
          <w:sz w:val="22"/>
          <w:szCs w:val="22"/>
        </w:rPr>
        <w:t>et parfois des risques de dépendance</w:t>
      </w:r>
      <w:r w:rsidR="008D4724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3F7283CA" w14:textId="2FADE73D" w:rsidR="0003647A" w:rsidRDefault="008D4724" w:rsidP="008D4724">
      <w:pPr>
        <w:pStyle w:val="Listenabsatz"/>
        <w:numPr>
          <w:ilvl w:val="1"/>
          <w:numId w:val="3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F02FA">
        <w:rPr>
          <w:rFonts w:ascii="Aptos" w:eastAsia="Aptos" w:hAnsi="Aptos" w:cs="Aptos"/>
          <w:color w:val="000000" w:themeColor="text1"/>
          <w:sz w:val="22"/>
          <w:szCs w:val="22"/>
        </w:rPr>
        <w:t>Une aide médicamenteuse peut être nécessaire</w:t>
      </w:r>
      <w:r w:rsidR="00AB32C4">
        <w:rPr>
          <w:rFonts w:ascii="Aptos" w:eastAsia="Aptos" w:hAnsi="Aptos" w:cs="Aptos"/>
          <w:color w:val="000000" w:themeColor="text1"/>
          <w:sz w:val="22"/>
          <w:szCs w:val="22"/>
        </w:rPr>
        <w:t xml:space="preserve"> (selon le diagnostic de chaque personne. I</w:t>
      </w:r>
      <w:r w:rsidRPr="003F02FA">
        <w:rPr>
          <w:rFonts w:ascii="Aptos" w:eastAsia="Aptos" w:hAnsi="Aptos" w:cs="Aptos"/>
          <w:color w:val="000000" w:themeColor="text1"/>
          <w:sz w:val="22"/>
          <w:szCs w:val="22"/>
        </w:rPr>
        <w:t xml:space="preserve">l est important </w:t>
      </w:r>
      <w:r w:rsidR="00AB32C4">
        <w:rPr>
          <w:rFonts w:ascii="Aptos" w:eastAsia="Aptos" w:hAnsi="Aptos" w:cs="Aptos"/>
          <w:color w:val="000000" w:themeColor="text1"/>
          <w:sz w:val="22"/>
          <w:szCs w:val="22"/>
        </w:rPr>
        <w:t xml:space="preserve">d’être </w:t>
      </w:r>
      <w:proofErr w:type="spellStart"/>
      <w:r w:rsidR="00AB32C4">
        <w:rPr>
          <w:rFonts w:ascii="Aptos" w:eastAsia="Aptos" w:hAnsi="Aptos" w:cs="Aptos"/>
          <w:color w:val="000000" w:themeColor="text1"/>
          <w:sz w:val="22"/>
          <w:szCs w:val="22"/>
        </w:rPr>
        <w:t>accompagné-e</w:t>
      </w:r>
      <w:proofErr w:type="spellEnd"/>
      <w:r w:rsidRPr="003F02FA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93151C" w:rsidRPr="003F02FA">
        <w:rPr>
          <w:rFonts w:ascii="Aptos" w:eastAsia="Aptos" w:hAnsi="Aptos" w:cs="Aptos"/>
          <w:color w:val="000000" w:themeColor="text1"/>
          <w:sz w:val="22"/>
          <w:szCs w:val="22"/>
        </w:rPr>
        <w:t>par</w:t>
      </w:r>
      <w:r w:rsidRPr="003F02FA">
        <w:rPr>
          <w:rFonts w:ascii="Aptos" w:eastAsia="Aptos" w:hAnsi="Aptos" w:cs="Aptos"/>
          <w:color w:val="000000" w:themeColor="text1"/>
          <w:sz w:val="22"/>
          <w:szCs w:val="22"/>
        </w:rPr>
        <w:t xml:space="preserve"> un médecin</w:t>
      </w:r>
      <w:r w:rsidR="00AB32C4">
        <w:rPr>
          <w:rFonts w:ascii="Aptos" w:eastAsia="Aptos" w:hAnsi="Aptos" w:cs="Aptos"/>
          <w:color w:val="000000" w:themeColor="text1"/>
          <w:sz w:val="22"/>
          <w:szCs w:val="22"/>
        </w:rPr>
        <w:t xml:space="preserve"> et de respecter les prescriptions</w:t>
      </w:r>
      <w:r w:rsidR="0093151C" w:rsidRPr="003F02FA">
        <w:rPr>
          <w:rFonts w:ascii="Aptos" w:eastAsia="Aptos" w:hAnsi="Aptos" w:cs="Aptos"/>
          <w:color w:val="000000" w:themeColor="text1"/>
          <w:sz w:val="22"/>
          <w:szCs w:val="22"/>
        </w:rPr>
        <w:t>.</w:t>
      </w:r>
      <w:r w:rsidR="003F02FA" w:rsidRPr="003F02FA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7A4DCE">
        <w:rPr>
          <w:rFonts w:ascii="Aptos" w:eastAsia="Aptos" w:hAnsi="Aptos" w:cs="Aptos"/>
          <w:color w:val="000000" w:themeColor="text1"/>
          <w:sz w:val="22"/>
          <w:szCs w:val="22"/>
        </w:rPr>
        <w:br/>
      </w:r>
    </w:p>
    <w:p w14:paraId="260D0938" w14:textId="37245E08" w:rsidR="00375144" w:rsidRPr="00375144" w:rsidRDefault="00375144" w:rsidP="00375144">
      <w:pPr>
        <w:pStyle w:val="Listenabsatz"/>
        <w:numPr>
          <w:ilvl w:val="0"/>
          <w:numId w:val="3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 xml:space="preserve">Si un médicament est prescrit par un médecin, il est prescrit uniquement pour la personne qui figure sur l’ordonnance. On recommande de ne jamais partager ses médicaments, il y a bien des risques. </w:t>
      </w:r>
    </w:p>
    <w:p w14:paraId="4BAD641D" w14:textId="77777777" w:rsidR="00375144" w:rsidRPr="003F02FA" w:rsidRDefault="00375144" w:rsidP="00375144">
      <w:pPr>
        <w:pStyle w:val="Listenabsatz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D7B4418" w14:textId="63BAFBD0" w:rsidR="6C17F73D" w:rsidRDefault="6C17F73D" w:rsidP="5BD561F5">
      <w:pPr>
        <w:pStyle w:val="Listenabsatz"/>
        <w:numPr>
          <w:ilvl w:val="0"/>
          <w:numId w:val="3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 xml:space="preserve">Autres moyens d'améliorer les performances cérébrales :   </w:t>
      </w:r>
    </w:p>
    <w:p w14:paraId="027F167A" w14:textId="7DD43E14" w:rsidR="6C17F73D" w:rsidRDefault="6C17F73D" w:rsidP="5BD561F5">
      <w:pPr>
        <w:pStyle w:val="Listenabsatz"/>
        <w:numPr>
          <w:ilvl w:val="0"/>
          <w:numId w:val="1"/>
        </w:numPr>
        <w:spacing w:line="259" w:lineRule="auto"/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 xml:space="preserve">Prises de repos et récupération suffisantes (sommeil)  </w:t>
      </w:r>
    </w:p>
    <w:p w14:paraId="12E2B1AE" w14:textId="128EB5A1" w:rsidR="6C17F73D" w:rsidRDefault="6C17F73D" w:rsidP="5BD561F5">
      <w:pPr>
        <w:pStyle w:val="Listenabsatz"/>
        <w:numPr>
          <w:ilvl w:val="0"/>
          <w:numId w:val="1"/>
        </w:numPr>
        <w:spacing w:line="259" w:lineRule="auto"/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 xml:space="preserve">Activité physique et sport   </w:t>
      </w:r>
    </w:p>
    <w:p w14:paraId="59E9D52D" w14:textId="2860F75E" w:rsidR="6C17F73D" w:rsidRDefault="6C17F73D" w:rsidP="5BD561F5">
      <w:pPr>
        <w:pStyle w:val="Listenabsatz"/>
        <w:numPr>
          <w:ilvl w:val="0"/>
          <w:numId w:val="1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>Alimentation saine</w:t>
      </w:r>
    </w:p>
    <w:p w14:paraId="49CA11FA" w14:textId="3DEEDE66" w:rsidR="6C17F73D" w:rsidRDefault="6C17F73D" w:rsidP="5BD561F5">
      <w:pPr>
        <w:pStyle w:val="Listenabsatz"/>
        <w:numPr>
          <w:ilvl w:val="0"/>
          <w:numId w:val="1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>À court terme/en situation d'examen : “sucre de raisins” ou bonbons.</w:t>
      </w:r>
    </w:p>
    <w:p w14:paraId="49666442" w14:textId="593729D6" w:rsidR="6C17F73D" w:rsidRDefault="6C17F73D" w:rsidP="5BD561F5">
      <w:pPr>
        <w:pStyle w:val="Listenabsatz"/>
        <w:numPr>
          <w:ilvl w:val="0"/>
          <w:numId w:val="1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>Une préparation adéquate et en temps utile aux situations d'examen</w:t>
      </w:r>
    </w:p>
    <w:p w14:paraId="4C54D8AD" w14:textId="73AC691F" w:rsidR="5BD561F5" w:rsidRDefault="5BD561F5" w:rsidP="5BD561F5">
      <w:pPr>
        <w:pStyle w:val="Listenabsatz"/>
        <w:spacing w:line="259" w:lineRule="auto"/>
        <w:ind w:left="1440" w:hanging="36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4AD779B" w14:textId="3CC136EB" w:rsidR="5F38352D" w:rsidRDefault="5F38352D" w:rsidP="5BD561F5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5BD561F5">
        <w:rPr>
          <w:rFonts w:ascii="Aptos" w:eastAsia="Aptos" w:hAnsi="Aptos" w:cs="Aptos"/>
          <w:color w:val="000000" w:themeColor="text1"/>
          <w:sz w:val="22"/>
          <w:szCs w:val="22"/>
        </w:rPr>
        <w:t xml:space="preserve">Informations de la SUVA concernant l’étude citée : </w:t>
      </w:r>
      <w:hyperlink r:id="rId10">
        <w:r w:rsidRPr="5BD561F5">
          <w:rPr>
            <w:rStyle w:val="Hyperlink"/>
            <w:rFonts w:ascii="Aptos" w:eastAsia="Aptos" w:hAnsi="Aptos" w:cs="Aptos"/>
            <w:sz w:val="22"/>
            <w:szCs w:val="22"/>
          </w:rPr>
          <w:t xml:space="preserve">Fiche </w:t>
        </w:r>
        <w:proofErr w:type="gramStart"/>
        <w:r w:rsidRPr="5BD561F5">
          <w:rPr>
            <w:rStyle w:val="Hyperlink"/>
            <w:rFonts w:ascii="Aptos" w:eastAsia="Aptos" w:hAnsi="Aptos" w:cs="Aptos"/>
            <w:sz w:val="22"/>
            <w:szCs w:val="22"/>
          </w:rPr>
          <w:t>thématique:</w:t>
        </w:r>
        <w:proofErr w:type="gramEnd"/>
        <w:r w:rsidRPr="5BD561F5">
          <w:rPr>
            <w:rStyle w:val="Hyperlink"/>
            <w:rFonts w:ascii="Aptos" w:eastAsia="Aptos" w:hAnsi="Aptos" w:cs="Aptos"/>
            <w:sz w:val="22"/>
            <w:szCs w:val="22"/>
          </w:rPr>
          <w:t xml:space="preserve"> Dopage au travail et en formation</w:t>
        </w:r>
      </w:hyperlink>
    </w:p>
    <w:p w14:paraId="02E263E5" w14:textId="082437F9" w:rsidR="5BD561F5" w:rsidRDefault="5BD561F5" w:rsidP="5BD561F5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50BAD1A" w14:textId="43688B93" w:rsidR="0003647A" w:rsidRPr="008D4724" w:rsidRDefault="0003647A" w:rsidP="5BD561F5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sectPr w:rsidR="0003647A" w:rsidRPr="008D47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BBC"/>
    <w:multiLevelType w:val="hybridMultilevel"/>
    <w:tmpl w:val="12769E70"/>
    <w:lvl w:ilvl="0" w:tplc="37E80D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A588"/>
    <w:multiLevelType w:val="hybridMultilevel"/>
    <w:tmpl w:val="6D9449F4"/>
    <w:lvl w:ilvl="0" w:tplc="A05A2D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D6F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CB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A6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1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29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8B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CB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0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A1D8"/>
    <w:multiLevelType w:val="hybridMultilevel"/>
    <w:tmpl w:val="D3748DC0"/>
    <w:lvl w:ilvl="0" w:tplc="1E9E118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1C9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6D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A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2E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9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EE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E9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179F"/>
    <w:multiLevelType w:val="hybridMultilevel"/>
    <w:tmpl w:val="11E4A12C"/>
    <w:lvl w:ilvl="0" w:tplc="7C88D3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D98B"/>
    <w:multiLevelType w:val="hybridMultilevel"/>
    <w:tmpl w:val="832492A2"/>
    <w:lvl w:ilvl="0" w:tplc="BCB290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88247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CE6E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EE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49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27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6B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0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03B9F"/>
    <w:multiLevelType w:val="hybridMultilevel"/>
    <w:tmpl w:val="B0182A38"/>
    <w:lvl w:ilvl="0" w:tplc="AAC61E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B6F470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09741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E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AC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A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6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CF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2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87FBF"/>
    <w:multiLevelType w:val="hybridMultilevel"/>
    <w:tmpl w:val="54001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3331E"/>
    <w:multiLevelType w:val="hybridMultilevel"/>
    <w:tmpl w:val="12769E7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86CE3"/>
    <w:multiLevelType w:val="hybridMultilevel"/>
    <w:tmpl w:val="12769E7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03CD"/>
    <w:multiLevelType w:val="hybridMultilevel"/>
    <w:tmpl w:val="8ABA9B50"/>
    <w:lvl w:ilvl="0" w:tplc="C7F81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414CB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65CB4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D820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5E147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79ADB4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62B7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EE982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FC60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6437195">
    <w:abstractNumId w:val="9"/>
  </w:num>
  <w:num w:numId="2" w16cid:durableId="207300493">
    <w:abstractNumId w:val="1"/>
  </w:num>
  <w:num w:numId="3" w16cid:durableId="238180266">
    <w:abstractNumId w:val="4"/>
  </w:num>
  <w:num w:numId="4" w16cid:durableId="1752047460">
    <w:abstractNumId w:val="5"/>
  </w:num>
  <w:num w:numId="5" w16cid:durableId="386223264">
    <w:abstractNumId w:val="2"/>
  </w:num>
  <w:num w:numId="6" w16cid:durableId="1305508197">
    <w:abstractNumId w:val="3"/>
  </w:num>
  <w:num w:numId="7" w16cid:durableId="192502009">
    <w:abstractNumId w:val="0"/>
  </w:num>
  <w:num w:numId="8" w16cid:durableId="370962280">
    <w:abstractNumId w:val="6"/>
  </w:num>
  <w:num w:numId="9" w16cid:durableId="85465926">
    <w:abstractNumId w:val="8"/>
  </w:num>
  <w:num w:numId="10" w16cid:durableId="970667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4354A4"/>
    <w:rsid w:val="00004400"/>
    <w:rsid w:val="0003647A"/>
    <w:rsid w:val="000A484F"/>
    <w:rsid w:val="00111319"/>
    <w:rsid w:val="00185ACD"/>
    <w:rsid w:val="001A0099"/>
    <w:rsid w:val="001D5996"/>
    <w:rsid w:val="001E2B5F"/>
    <w:rsid w:val="001E5412"/>
    <w:rsid w:val="00217402"/>
    <w:rsid w:val="00306928"/>
    <w:rsid w:val="003425A1"/>
    <w:rsid w:val="003534E9"/>
    <w:rsid w:val="00353B15"/>
    <w:rsid w:val="00375144"/>
    <w:rsid w:val="00385872"/>
    <w:rsid w:val="003B5D68"/>
    <w:rsid w:val="003F02FA"/>
    <w:rsid w:val="004034F1"/>
    <w:rsid w:val="0046669C"/>
    <w:rsid w:val="00495BFC"/>
    <w:rsid w:val="0055174B"/>
    <w:rsid w:val="00596F43"/>
    <w:rsid w:val="005C6CAB"/>
    <w:rsid w:val="006535F9"/>
    <w:rsid w:val="006572FC"/>
    <w:rsid w:val="0067374E"/>
    <w:rsid w:val="0067763F"/>
    <w:rsid w:val="006F5C22"/>
    <w:rsid w:val="00730788"/>
    <w:rsid w:val="00733BE0"/>
    <w:rsid w:val="007416F8"/>
    <w:rsid w:val="007572DA"/>
    <w:rsid w:val="007A4DCE"/>
    <w:rsid w:val="007A7EDD"/>
    <w:rsid w:val="007F4D77"/>
    <w:rsid w:val="00822B8E"/>
    <w:rsid w:val="00845299"/>
    <w:rsid w:val="0088693F"/>
    <w:rsid w:val="008D35DC"/>
    <w:rsid w:val="008D4724"/>
    <w:rsid w:val="0093151C"/>
    <w:rsid w:val="0094247E"/>
    <w:rsid w:val="00953E8C"/>
    <w:rsid w:val="00993FAF"/>
    <w:rsid w:val="00997AA2"/>
    <w:rsid w:val="009A366B"/>
    <w:rsid w:val="00A54237"/>
    <w:rsid w:val="00AB32C4"/>
    <w:rsid w:val="00B632B8"/>
    <w:rsid w:val="00B85076"/>
    <w:rsid w:val="00B866FD"/>
    <w:rsid w:val="00BD4945"/>
    <w:rsid w:val="00C160B2"/>
    <w:rsid w:val="00C44F21"/>
    <w:rsid w:val="00C61C9A"/>
    <w:rsid w:val="00CC03EB"/>
    <w:rsid w:val="00D12648"/>
    <w:rsid w:val="00D93D4A"/>
    <w:rsid w:val="00DD7B99"/>
    <w:rsid w:val="00DE60C5"/>
    <w:rsid w:val="00E30DFC"/>
    <w:rsid w:val="00EC0DE9"/>
    <w:rsid w:val="00EF1609"/>
    <w:rsid w:val="00F563E0"/>
    <w:rsid w:val="00F56A03"/>
    <w:rsid w:val="00F75774"/>
    <w:rsid w:val="00F855B6"/>
    <w:rsid w:val="00FD3173"/>
    <w:rsid w:val="07BC920E"/>
    <w:rsid w:val="0A2310DA"/>
    <w:rsid w:val="0AE90E15"/>
    <w:rsid w:val="1796E15F"/>
    <w:rsid w:val="192C4ED4"/>
    <w:rsid w:val="1A15E4E3"/>
    <w:rsid w:val="2477F863"/>
    <w:rsid w:val="2522BF48"/>
    <w:rsid w:val="2A9D69B5"/>
    <w:rsid w:val="2ED51C0A"/>
    <w:rsid w:val="314354A4"/>
    <w:rsid w:val="377F1801"/>
    <w:rsid w:val="388D308A"/>
    <w:rsid w:val="3AA04E0E"/>
    <w:rsid w:val="3C8851D2"/>
    <w:rsid w:val="3D5B369C"/>
    <w:rsid w:val="3F99E01F"/>
    <w:rsid w:val="529B37DC"/>
    <w:rsid w:val="57464BE9"/>
    <w:rsid w:val="58BAF028"/>
    <w:rsid w:val="59C36AD4"/>
    <w:rsid w:val="5BD561F5"/>
    <w:rsid w:val="5D18E70F"/>
    <w:rsid w:val="5F38352D"/>
    <w:rsid w:val="68D8D4B1"/>
    <w:rsid w:val="6C17F73D"/>
    <w:rsid w:val="6F95D9AF"/>
    <w:rsid w:val="769680E3"/>
    <w:rsid w:val="78626BE0"/>
    <w:rsid w:val="7D23E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354A4"/>
  <w15:chartTrackingRefBased/>
  <w15:docId w15:val="{1A041E4A-4CF2-4B70-B1E1-7AA0045F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FA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3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D31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D31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3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31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27/317_321_377/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uva.ch/fr-ch/download/fiches-thematiques/fiche-thematique--dopage-au-travail-et-en-formation/standard-variant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edlex.admin.ch/eli/cc/2009/766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659B9-97A9-42CD-B6E4-0D98673C3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C5E8C-ACE8-451D-82FB-BA302C3A7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e6e5-329d-4bfe-ab07-ec9b675d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78969-1358-48DB-B9F1-2BD18972D18D}">
  <ds:schemaRefs>
    <ds:schemaRef ds:uri="http://schemas.microsoft.com/office/2006/metadata/properties"/>
    <ds:schemaRef ds:uri="http://schemas.microsoft.com/office/infopath/2007/PartnerControls"/>
    <ds:schemaRef ds:uri="f42ae6e5-329d-4bfe-ab07-ec9b675df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2461</Characters>
  <Application>Microsoft Office Word</Application>
  <DocSecurity>0</DocSecurity>
  <Lines>63</Lines>
  <Paragraphs>25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Leu</dc:creator>
  <cp:keywords/>
  <dc:description/>
  <cp:lastModifiedBy>Oliver Padlina</cp:lastModifiedBy>
  <cp:revision>83</cp:revision>
  <cp:lastPrinted>2026-02-04T10:48:00Z</cp:lastPrinted>
  <dcterms:created xsi:type="dcterms:W3CDTF">2025-11-28T17:34:00Z</dcterms:created>
  <dcterms:modified xsi:type="dcterms:W3CDTF">2026-02-04T10:48:00Z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